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9396" w14:textId="77777777" w:rsidR="00E868DB" w:rsidRPr="00C676CF" w:rsidRDefault="00E868DB" w:rsidP="00C676CF">
      <w:pPr>
        <w:spacing w:line="360" w:lineRule="auto"/>
        <w:rPr>
          <w:rFonts w:ascii="Book Antiqua" w:hAnsi="Book Antiqua"/>
        </w:rPr>
      </w:pPr>
    </w:p>
    <w:p w14:paraId="0E6E8507" w14:textId="77777777" w:rsidR="00050B72" w:rsidRPr="00C676CF" w:rsidRDefault="00CD55BF" w:rsidP="00C676CF">
      <w:pPr>
        <w:spacing w:line="360" w:lineRule="auto"/>
        <w:rPr>
          <w:rFonts w:ascii="Book Antiqua" w:eastAsia="Book Antiqua" w:hAnsi="Book Antiqua" w:cs="Book Antiqua"/>
          <w:bCs/>
        </w:rPr>
      </w:pPr>
      <w:r>
        <w:rPr>
          <w:rFonts w:ascii="Book Antiqua" w:eastAsia="Book Antiqua" w:hAnsi="Book Antiqua" w:cs="Book Antiqua"/>
          <w:bCs/>
        </w:rPr>
      </w:r>
      <w:r>
        <w:rPr>
          <w:rFonts w:ascii="Book Antiqua" w:eastAsia="Book Antiqua" w:hAnsi="Book Antiqua" w:cs="Book Antiqua"/>
          <w:bCs/>
        </w:rPr>
        <w:pict w14:anchorId="005AC798">
          <v:shapetype id="_x0000_t202" coordsize="21600,21600" o:spt="202" path="m,l,21600r21600,l21600,xe">
            <v:stroke joinstyle="miter"/>
            <v:path gradientshapeok="t" o:connecttype="rect"/>
          </v:shapetype>
          <v:shape id="_x0000_s1027"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7" inset="0,0,0,0">
              <w:txbxContent>
                <w:p w14:paraId="35A7C8C4" w14:textId="2CF35110" w:rsidR="00050B72" w:rsidRDefault="00050B72" w:rsidP="00050B72">
                  <w:pPr>
                    <w:pStyle w:val="GvdeMetni"/>
                    <w:spacing w:before="1"/>
                    <w:ind w:right="1324"/>
                    <w:jc w:val="center"/>
                  </w:pPr>
                  <w:r>
                    <w:t xml:space="preserve">      GÖĞÜS HASTALIKLARI  </w:t>
                  </w:r>
                </w:p>
                <w:p w14:paraId="00CDEA0A" w14:textId="77777777" w:rsidR="00050B72" w:rsidRDefault="00050B72" w:rsidP="00050B72">
                  <w:pPr>
                    <w:pStyle w:val="GvdeMetni"/>
                    <w:spacing w:before="1"/>
                    <w:ind w:right="1324"/>
                    <w:jc w:val="center"/>
                  </w:pPr>
                  <w:r>
                    <w:t xml:space="preserve">      (DÖNEM 6)</w:t>
                  </w:r>
                </w:p>
              </w:txbxContent>
            </v:textbox>
            <w10:anchorlock/>
          </v:shape>
        </w:pict>
      </w:r>
    </w:p>
    <w:p w14:paraId="76C5B8AD" w14:textId="77777777" w:rsidR="00050B72" w:rsidRPr="00C676CF" w:rsidRDefault="00050B72" w:rsidP="00C676CF">
      <w:pPr>
        <w:spacing w:line="360" w:lineRule="auto"/>
        <w:rPr>
          <w:rFonts w:ascii="Book Antiqua" w:eastAsia="Book Antiqua" w:hAnsi="Book Antiqua" w:cs="Book Antiqua"/>
          <w:bCs/>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
        <w:gridCol w:w="9130"/>
      </w:tblGrid>
      <w:tr w:rsidR="00E868DB" w:rsidRPr="00C676CF" w14:paraId="18ABBFDB" w14:textId="77777777" w:rsidTr="00050B72">
        <w:trPr>
          <w:trHeight w:val="710"/>
        </w:trPr>
        <w:tc>
          <w:tcPr>
            <w:tcW w:w="9923" w:type="dxa"/>
            <w:gridSpan w:val="2"/>
            <w:shd w:val="clear" w:color="auto" w:fill="93B3D5"/>
          </w:tcPr>
          <w:p w14:paraId="18ABBFDA" w14:textId="77777777" w:rsidR="00E868DB" w:rsidRPr="00C676CF" w:rsidRDefault="00A16FAF" w:rsidP="00C676CF">
            <w:pPr>
              <w:pStyle w:val="TableParagraph"/>
              <w:spacing w:before="0" w:line="360" w:lineRule="auto"/>
              <w:ind w:left="2073" w:right="2061"/>
              <w:jc w:val="center"/>
              <w:rPr>
                <w:rFonts w:ascii="Book Antiqua" w:hAnsi="Book Antiqua"/>
                <w:b/>
              </w:rPr>
            </w:pPr>
            <w:r w:rsidRPr="00C676CF">
              <w:rPr>
                <w:rFonts w:ascii="Book Antiqua" w:hAnsi="Book Antiqua"/>
                <w:b/>
              </w:rPr>
              <w:t>DÖNEM VI GÖĞÜS HASTALIKLARI STAJI AMAÇLARI</w:t>
            </w:r>
          </w:p>
        </w:tc>
      </w:tr>
      <w:tr w:rsidR="00E868DB" w:rsidRPr="00C676CF" w14:paraId="18ABBFDE" w14:textId="77777777" w:rsidTr="00050B72">
        <w:trPr>
          <w:trHeight w:val="2090"/>
        </w:trPr>
        <w:tc>
          <w:tcPr>
            <w:tcW w:w="793" w:type="dxa"/>
          </w:tcPr>
          <w:p w14:paraId="18ABBFDC" w14:textId="77777777" w:rsidR="00E868DB" w:rsidRPr="00C676CF" w:rsidRDefault="00A16FAF" w:rsidP="00C676CF">
            <w:pPr>
              <w:pStyle w:val="TableParagraph"/>
              <w:spacing w:before="0" w:line="360" w:lineRule="auto"/>
              <w:rPr>
                <w:rFonts w:ascii="Book Antiqua" w:hAnsi="Book Antiqua"/>
                <w:b/>
              </w:rPr>
            </w:pPr>
            <w:r w:rsidRPr="00C676CF">
              <w:rPr>
                <w:rFonts w:ascii="Book Antiqua" w:hAnsi="Book Antiqua"/>
                <w:b/>
              </w:rPr>
              <w:t>1</w:t>
            </w:r>
          </w:p>
        </w:tc>
        <w:tc>
          <w:tcPr>
            <w:tcW w:w="9130" w:type="dxa"/>
          </w:tcPr>
          <w:p w14:paraId="18ABBFDD" w14:textId="568B649D" w:rsidR="00E868DB" w:rsidRPr="00C676CF" w:rsidRDefault="004A7EBB" w:rsidP="00C676CF">
            <w:pPr>
              <w:pStyle w:val="TableParagraph"/>
              <w:spacing w:before="0" w:line="360" w:lineRule="auto"/>
              <w:ind w:left="115" w:right="223"/>
              <w:rPr>
                <w:rFonts w:ascii="Book Antiqua" w:hAnsi="Book Antiqua"/>
              </w:rPr>
            </w:pPr>
            <w:r w:rsidRPr="00C676CF">
              <w:rPr>
                <w:rFonts w:ascii="Book Antiqua" w:hAnsi="Book Antiqua"/>
              </w:rPr>
              <w:t>B</w:t>
            </w:r>
            <w:r w:rsidR="00AB6B7A" w:rsidRPr="00C676CF">
              <w:rPr>
                <w:rFonts w:ascii="Book Antiqua" w:hAnsi="Book Antiqua"/>
              </w:rPr>
              <w:t>u</w:t>
            </w:r>
            <w:r w:rsidRPr="00C676CF">
              <w:rPr>
                <w:rFonts w:ascii="Book Antiqua" w:hAnsi="Book Antiqua"/>
              </w:rPr>
              <w:t xml:space="preserve"> stajda öğrencilerin </w:t>
            </w:r>
            <w:r w:rsidR="00A16FAF" w:rsidRPr="00C676CF">
              <w:rPr>
                <w:rFonts w:ascii="Book Antiqua" w:hAnsi="Book Antiqua"/>
              </w:rPr>
              <w:t>sık görülen ve pratisyen</w:t>
            </w:r>
            <w:r w:rsidR="00A16FAF" w:rsidRPr="00C676CF">
              <w:rPr>
                <w:rFonts w:ascii="Book Antiqua" w:hAnsi="Book Antiqua"/>
                <w:spacing w:val="-7"/>
              </w:rPr>
              <w:t xml:space="preserve"> </w:t>
            </w:r>
            <w:r w:rsidR="00A16FAF" w:rsidRPr="00C676CF">
              <w:rPr>
                <w:rFonts w:ascii="Book Antiqua" w:hAnsi="Book Antiqua"/>
              </w:rPr>
              <w:t>hekimlik</w:t>
            </w:r>
            <w:r w:rsidR="00A16FAF" w:rsidRPr="00C676CF">
              <w:rPr>
                <w:rFonts w:ascii="Book Antiqua" w:hAnsi="Book Antiqua"/>
                <w:spacing w:val="-9"/>
              </w:rPr>
              <w:t xml:space="preserve"> </w:t>
            </w:r>
            <w:r w:rsidR="00A16FAF" w:rsidRPr="00C676CF">
              <w:rPr>
                <w:rFonts w:ascii="Book Antiqua" w:hAnsi="Book Antiqua"/>
              </w:rPr>
              <w:t>döneminde</w:t>
            </w:r>
            <w:r w:rsidR="00A16FAF" w:rsidRPr="00C676CF">
              <w:rPr>
                <w:rFonts w:ascii="Book Antiqua" w:hAnsi="Book Antiqua"/>
                <w:spacing w:val="-3"/>
              </w:rPr>
              <w:t xml:space="preserve"> </w:t>
            </w:r>
            <w:r w:rsidR="00A16FAF" w:rsidRPr="00C676CF">
              <w:rPr>
                <w:rFonts w:ascii="Book Antiqua" w:hAnsi="Book Antiqua"/>
              </w:rPr>
              <w:t>karşılarına</w:t>
            </w:r>
            <w:r w:rsidR="00A16FAF" w:rsidRPr="00C676CF">
              <w:rPr>
                <w:rFonts w:ascii="Book Antiqua" w:hAnsi="Book Antiqua"/>
                <w:spacing w:val="-11"/>
              </w:rPr>
              <w:t xml:space="preserve"> </w:t>
            </w:r>
            <w:r w:rsidR="00A16FAF" w:rsidRPr="00C676CF">
              <w:rPr>
                <w:rFonts w:ascii="Book Antiqua" w:hAnsi="Book Antiqua"/>
              </w:rPr>
              <w:t>çıkabilecek</w:t>
            </w:r>
            <w:r w:rsidR="00A16FAF" w:rsidRPr="00C676CF">
              <w:rPr>
                <w:rFonts w:ascii="Book Antiqua" w:hAnsi="Book Antiqua"/>
                <w:spacing w:val="-6"/>
              </w:rPr>
              <w:t xml:space="preserve"> </w:t>
            </w:r>
            <w:r w:rsidR="00A16FAF" w:rsidRPr="00C676CF">
              <w:rPr>
                <w:rFonts w:ascii="Book Antiqua" w:hAnsi="Book Antiqua"/>
              </w:rPr>
              <w:t>göğüs</w:t>
            </w:r>
            <w:r w:rsidR="00A16FAF" w:rsidRPr="00C676CF">
              <w:rPr>
                <w:rFonts w:ascii="Book Antiqua" w:hAnsi="Book Antiqua"/>
                <w:spacing w:val="-6"/>
              </w:rPr>
              <w:t xml:space="preserve"> </w:t>
            </w:r>
            <w:r w:rsidR="00A16FAF" w:rsidRPr="00C676CF">
              <w:rPr>
                <w:rFonts w:ascii="Book Antiqua" w:hAnsi="Book Antiqua"/>
              </w:rPr>
              <w:t>hastalıklarına</w:t>
            </w:r>
            <w:r w:rsidR="00A16FAF" w:rsidRPr="00C676CF">
              <w:rPr>
                <w:rFonts w:ascii="Book Antiqua" w:hAnsi="Book Antiqua"/>
                <w:spacing w:val="-7"/>
              </w:rPr>
              <w:t xml:space="preserve"> </w:t>
            </w:r>
            <w:r w:rsidR="00A16FAF" w:rsidRPr="00C676CF">
              <w:rPr>
                <w:rFonts w:ascii="Book Antiqua" w:hAnsi="Book Antiqua"/>
              </w:rPr>
              <w:t>yaklaşımın temellerini kavramaları, bu hastaları tanıyıp birinci basamak ya da acil tedavilerini yapabilmeleri, bir üst basamağa ya da farklı bir branşa sevki gereken hastaları ayırt edebilecek bilgi ve beceriye sahip olmaları</w:t>
            </w:r>
            <w:r w:rsidR="00A16FAF" w:rsidRPr="00C676CF">
              <w:rPr>
                <w:rFonts w:ascii="Book Antiqua" w:hAnsi="Book Antiqua"/>
                <w:spacing w:val="-5"/>
              </w:rPr>
              <w:t xml:space="preserve"> </w:t>
            </w:r>
            <w:r w:rsidR="00A16FAF" w:rsidRPr="00C676CF">
              <w:rPr>
                <w:rFonts w:ascii="Book Antiqua" w:hAnsi="Book Antiqua"/>
              </w:rPr>
              <w:t>amaçlanmaktadır.</w:t>
            </w:r>
          </w:p>
        </w:tc>
      </w:tr>
      <w:tr w:rsidR="00E868DB" w:rsidRPr="00C676CF" w14:paraId="18ABBFE1" w14:textId="77777777" w:rsidTr="00050B72">
        <w:trPr>
          <w:trHeight w:val="1130"/>
        </w:trPr>
        <w:tc>
          <w:tcPr>
            <w:tcW w:w="793" w:type="dxa"/>
          </w:tcPr>
          <w:p w14:paraId="18ABBFDF" w14:textId="77777777" w:rsidR="00E868DB" w:rsidRPr="00C676CF" w:rsidRDefault="00A16FAF" w:rsidP="00C676CF">
            <w:pPr>
              <w:pStyle w:val="TableParagraph"/>
              <w:spacing w:before="0" w:line="360" w:lineRule="auto"/>
              <w:rPr>
                <w:rFonts w:ascii="Book Antiqua" w:hAnsi="Book Antiqua"/>
                <w:b/>
              </w:rPr>
            </w:pPr>
            <w:r w:rsidRPr="00C676CF">
              <w:rPr>
                <w:rFonts w:ascii="Book Antiqua" w:hAnsi="Book Antiqua"/>
                <w:b/>
              </w:rPr>
              <w:t>2</w:t>
            </w:r>
          </w:p>
        </w:tc>
        <w:tc>
          <w:tcPr>
            <w:tcW w:w="9130" w:type="dxa"/>
          </w:tcPr>
          <w:p w14:paraId="18ABBFE0" w14:textId="76C03254" w:rsidR="00E868DB" w:rsidRPr="00C676CF" w:rsidRDefault="00AB6B7A" w:rsidP="00C676CF">
            <w:pPr>
              <w:pStyle w:val="TableParagraph"/>
              <w:spacing w:before="0" w:line="360" w:lineRule="auto"/>
              <w:ind w:left="115" w:right="876"/>
              <w:rPr>
                <w:rFonts w:ascii="Book Antiqua" w:hAnsi="Book Antiqua"/>
              </w:rPr>
            </w:pPr>
            <w:r w:rsidRPr="00C676CF">
              <w:rPr>
                <w:rFonts w:ascii="Book Antiqua" w:hAnsi="Book Antiqua"/>
              </w:rPr>
              <w:t>Bu stajda öğrencilerin</w:t>
            </w:r>
            <w:r w:rsidR="00A16FAF" w:rsidRPr="00C676CF">
              <w:rPr>
                <w:rFonts w:ascii="Book Antiqua" w:hAnsi="Book Antiqua"/>
              </w:rPr>
              <w:t xml:space="preserve"> göğüs hastalıkları ile ilgili koruyucu hekimlik uygulamaları hakkında bilgi sahibi olmaları ve birinci basamak koşullarında bu uygulamaları yapabilecek beceriye sahip olmaları amaçlanmaktadır.</w:t>
            </w:r>
          </w:p>
        </w:tc>
      </w:tr>
    </w:tbl>
    <w:p w14:paraId="18ABBFE2" w14:textId="77777777" w:rsidR="00E868DB" w:rsidRPr="00C676CF" w:rsidRDefault="00E868DB" w:rsidP="00C676CF">
      <w:pPr>
        <w:spacing w:line="360" w:lineRule="auto"/>
        <w:rPr>
          <w:rFonts w:ascii="Book Antiqua" w:hAnsi="Book Antiqua"/>
          <w:b/>
        </w:rPr>
      </w:pPr>
    </w:p>
    <w:p w14:paraId="18ABBFE3" w14:textId="77777777" w:rsidR="00E868DB" w:rsidRPr="00C676CF" w:rsidRDefault="00E868DB" w:rsidP="00C676CF">
      <w:pPr>
        <w:spacing w:line="360" w:lineRule="auto"/>
        <w:rPr>
          <w:rFonts w:ascii="Book Antiqua" w:hAnsi="Book Antiqua"/>
          <w:b/>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
        <w:gridCol w:w="9134"/>
      </w:tblGrid>
      <w:tr w:rsidR="00050B72" w:rsidRPr="00C676CF" w14:paraId="03A88C6D" w14:textId="77777777" w:rsidTr="00097C69">
        <w:trPr>
          <w:trHeight w:val="945"/>
        </w:trPr>
        <w:tc>
          <w:tcPr>
            <w:tcW w:w="9923" w:type="dxa"/>
            <w:gridSpan w:val="2"/>
            <w:shd w:val="clear" w:color="auto" w:fill="93B3D5"/>
          </w:tcPr>
          <w:p w14:paraId="1E321DA9" w14:textId="77777777" w:rsidR="00050B72" w:rsidRPr="00C676CF" w:rsidRDefault="00050B72" w:rsidP="00C676CF">
            <w:pPr>
              <w:pStyle w:val="TableParagraph"/>
              <w:spacing w:before="0" w:line="360" w:lineRule="auto"/>
              <w:ind w:left="1011"/>
              <w:rPr>
                <w:rFonts w:ascii="Book Antiqua" w:hAnsi="Book Antiqua"/>
                <w:b/>
              </w:rPr>
            </w:pPr>
            <w:r w:rsidRPr="00C676CF">
              <w:rPr>
                <w:rFonts w:ascii="Book Antiqua" w:hAnsi="Book Antiqua"/>
                <w:b/>
              </w:rPr>
              <w:t>DÖNEM VI GÖĞÜS HASTALIKLARI ÖĞRENİM HEDEFLERİ</w:t>
            </w:r>
          </w:p>
        </w:tc>
      </w:tr>
      <w:tr w:rsidR="00050B72" w:rsidRPr="00C676CF" w14:paraId="09F4D9B5" w14:textId="77777777" w:rsidTr="00097C69">
        <w:trPr>
          <w:trHeight w:val="470"/>
        </w:trPr>
        <w:tc>
          <w:tcPr>
            <w:tcW w:w="789" w:type="dxa"/>
          </w:tcPr>
          <w:p w14:paraId="741FF5A1"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1</w:t>
            </w:r>
          </w:p>
        </w:tc>
        <w:tc>
          <w:tcPr>
            <w:tcW w:w="9134" w:type="dxa"/>
          </w:tcPr>
          <w:p w14:paraId="091F1EFF" w14:textId="151FA5D2" w:rsidR="00050B72" w:rsidRPr="00C676CF" w:rsidRDefault="00050B72" w:rsidP="00C676CF">
            <w:pPr>
              <w:spacing w:line="360" w:lineRule="auto"/>
              <w:rPr>
                <w:rFonts w:ascii="Book Antiqua" w:hAnsi="Book Antiqua"/>
              </w:rPr>
            </w:pPr>
            <w:r w:rsidRPr="00C676CF">
              <w:rPr>
                <w:rFonts w:ascii="Book Antiqua" w:hAnsi="Book Antiqua"/>
              </w:rPr>
              <w:t xml:space="preserve">Ayrıntılı </w:t>
            </w:r>
            <w:r w:rsidR="00AB6B7A" w:rsidRPr="00C676CF">
              <w:rPr>
                <w:rFonts w:ascii="Book Antiqua" w:hAnsi="Book Antiqua"/>
              </w:rPr>
              <w:t xml:space="preserve">tıbbi </w:t>
            </w:r>
            <w:proofErr w:type="gramStart"/>
            <w:r w:rsidR="00AB6B7A" w:rsidRPr="00C676CF">
              <w:rPr>
                <w:rFonts w:ascii="Book Antiqua" w:hAnsi="Book Antiqua"/>
              </w:rPr>
              <w:t>hikaye</w:t>
            </w:r>
            <w:proofErr w:type="gramEnd"/>
            <w:r w:rsidR="00AB6B7A" w:rsidRPr="00C676CF">
              <w:rPr>
                <w:rFonts w:ascii="Book Antiqua" w:hAnsi="Book Antiqua"/>
              </w:rPr>
              <w:t xml:space="preserve"> </w:t>
            </w:r>
            <w:r w:rsidRPr="00C676CF">
              <w:rPr>
                <w:rFonts w:ascii="Book Antiqua" w:hAnsi="Book Antiqua"/>
              </w:rPr>
              <w:t>al</w:t>
            </w:r>
            <w:r w:rsidR="00AB6B7A" w:rsidRPr="00C676CF">
              <w:rPr>
                <w:rFonts w:ascii="Book Antiqua" w:hAnsi="Book Antiqua"/>
              </w:rPr>
              <w:t>abilme</w:t>
            </w:r>
            <w:r w:rsidRPr="00C676CF">
              <w:rPr>
                <w:rFonts w:ascii="Book Antiqua" w:hAnsi="Book Antiqua"/>
              </w:rPr>
              <w:t xml:space="preserve"> ve fizik muayene yap</w:t>
            </w:r>
            <w:r w:rsidR="00AB6B7A" w:rsidRPr="00C676CF">
              <w:rPr>
                <w:rFonts w:ascii="Book Antiqua" w:hAnsi="Book Antiqua"/>
              </w:rPr>
              <w:t>abilme</w:t>
            </w:r>
            <w:r w:rsidR="002E0E42">
              <w:rPr>
                <w:rFonts w:ascii="Book Antiqua" w:hAnsi="Book Antiqua"/>
              </w:rPr>
              <w:t>.</w:t>
            </w:r>
          </w:p>
        </w:tc>
      </w:tr>
      <w:tr w:rsidR="00050B72" w:rsidRPr="00C676CF" w14:paraId="549B0E1F" w14:textId="77777777" w:rsidTr="00097C69">
        <w:trPr>
          <w:trHeight w:val="473"/>
        </w:trPr>
        <w:tc>
          <w:tcPr>
            <w:tcW w:w="789" w:type="dxa"/>
          </w:tcPr>
          <w:p w14:paraId="1150A9A8"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2</w:t>
            </w:r>
          </w:p>
        </w:tc>
        <w:tc>
          <w:tcPr>
            <w:tcW w:w="9134" w:type="dxa"/>
          </w:tcPr>
          <w:p w14:paraId="5E894EA6" w14:textId="7A292C92" w:rsidR="00050B72" w:rsidRPr="00C676CF" w:rsidRDefault="00AB6B7A" w:rsidP="00C676CF">
            <w:pPr>
              <w:spacing w:line="360" w:lineRule="auto"/>
              <w:rPr>
                <w:rFonts w:ascii="Book Antiqua" w:hAnsi="Book Antiqua"/>
              </w:rPr>
            </w:pPr>
            <w:r w:rsidRPr="00C676CF">
              <w:rPr>
                <w:rFonts w:ascii="Book Antiqua" w:hAnsi="Book Antiqua"/>
              </w:rPr>
              <w:t xml:space="preserve">Tıbbi </w:t>
            </w:r>
            <w:proofErr w:type="gramStart"/>
            <w:r w:rsidRPr="00C676CF">
              <w:rPr>
                <w:rFonts w:ascii="Book Antiqua" w:hAnsi="Book Antiqua"/>
              </w:rPr>
              <w:t>hikaye</w:t>
            </w:r>
            <w:proofErr w:type="gramEnd"/>
            <w:r w:rsidR="00050B72" w:rsidRPr="00C676CF">
              <w:rPr>
                <w:rFonts w:ascii="Book Antiqua" w:hAnsi="Book Antiqua"/>
              </w:rPr>
              <w:t xml:space="preserve"> ve fizik muayene sonucunda ön tanıları belirle</w:t>
            </w:r>
            <w:r w:rsidRPr="00C676CF">
              <w:rPr>
                <w:rFonts w:ascii="Book Antiqua" w:hAnsi="Book Antiqua"/>
              </w:rPr>
              <w:t>yebilme</w:t>
            </w:r>
            <w:r w:rsidR="002E0E42">
              <w:rPr>
                <w:rFonts w:ascii="Book Antiqua" w:hAnsi="Book Antiqua"/>
              </w:rPr>
              <w:t>.</w:t>
            </w:r>
          </w:p>
        </w:tc>
      </w:tr>
      <w:tr w:rsidR="00050B72" w:rsidRPr="00C676CF" w14:paraId="5343FED9" w14:textId="77777777" w:rsidTr="00687C36">
        <w:trPr>
          <w:trHeight w:val="699"/>
        </w:trPr>
        <w:tc>
          <w:tcPr>
            <w:tcW w:w="789" w:type="dxa"/>
          </w:tcPr>
          <w:p w14:paraId="5B79909B"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3</w:t>
            </w:r>
          </w:p>
        </w:tc>
        <w:tc>
          <w:tcPr>
            <w:tcW w:w="9134" w:type="dxa"/>
          </w:tcPr>
          <w:p w14:paraId="61AD5FE0" w14:textId="189FE197" w:rsidR="00050B72" w:rsidRPr="00C676CF" w:rsidRDefault="00050B72" w:rsidP="00C676CF">
            <w:pPr>
              <w:spacing w:line="360" w:lineRule="auto"/>
              <w:rPr>
                <w:rFonts w:ascii="Book Antiqua" w:hAnsi="Book Antiqua"/>
              </w:rPr>
            </w:pPr>
            <w:proofErr w:type="gramStart"/>
            <w:r w:rsidRPr="00C676CF">
              <w:rPr>
                <w:rFonts w:ascii="Book Antiqua" w:hAnsi="Book Antiqua"/>
              </w:rPr>
              <w:t>Hastanın  laboratuvar</w:t>
            </w:r>
            <w:proofErr w:type="gramEnd"/>
            <w:r w:rsidRPr="00C676CF">
              <w:rPr>
                <w:rFonts w:ascii="Book Antiqua" w:hAnsi="Book Antiqua"/>
              </w:rPr>
              <w:t>,  akciğer  grafisi,   solunum   fonksiyon   testleri sonuçlarını, varsa mikrobiyolojik sonuçlarını değerlendirerek ön tanı ya da tanıya varabilme</w:t>
            </w:r>
            <w:r w:rsidR="002E0E42">
              <w:rPr>
                <w:rFonts w:ascii="Book Antiqua" w:hAnsi="Book Antiqua"/>
              </w:rPr>
              <w:t>.</w:t>
            </w:r>
          </w:p>
        </w:tc>
      </w:tr>
      <w:tr w:rsidR="00050B72" w:rsidRPr="00C676CF" w14:paraId="501E67C3" w14:textId="77777777" w:rsidTr="00AB6B7A">
        <w:trPr>
          <w:trHeight w:val="435"/>
        </w:trPr>
        <w:tc>
          <w:tcPr>
            <w:tcW w:w="789" w:type="dxa"/>
          </w:tcPr>
          <w:p w14:paraId="7294A8F0"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4</w:t>
            </w:r>
          </w:p>
        </w:tc>
        <w:tc>
          <w:tcPr>
            <w:tcW w:w="9134" w:type="dxa"/>
          </w:tcPr>
          <w:p w14:paraId="4C2204C9" w14:textId="489E1DC5" w:rsidR="00050B72" w:rsidRPr="00C676CF" w:rsidRDefault="00050B72" w:rsidP="00C676CF">
            <w:pPr>
              <w:spacing w:line="360" w:lineRule="auto"/>
              <w:rPr>
                <w:rFonts w:ascii="Book Antiqua" w:hAnsi="Book Antiqua"/>
              </w:rPr>
            </w:pPr>
            <w:r w:rsidRPr="00C676CF">
              <w:rPr>
                <w:rFonts w:ascii="Book Antiqua" w:hAnsi="Book Antiqua"/>
              </w:rPr>
              <w:t>Hasta dosyası hazırlayabilme ve hastaya uygulanacak tedavileri açıklayabilme</w:t>
            </w:r>
            <w:r w:rsidR="002E0E42">
              <w:rPr>
                <w:rFonts w:ascii="Book Antiqua" w:hAnsi="Book Antiqua"/>
              </w:rPr>
              <w:t>.</w:t>
            </w:r>
          </w:p>
        </w:tc>
      </w:tr>
      <w:tr w:rsidR="00050B72" w:rsidRPr="00C676CF" w14:paraId="54DFEE1C" w14:textId="77777777" w:rsidTr="00097C69">
        <w:trPr>
          <w:trHeight w:val="470"/>
        </w:trPr>
        <w:tc>
          <w:tcPr>
            <w:tcW w:w="789" w:type="dxa"/>
          </w:tcPr>
          <w:p w14:paraId="397F8E63"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5</w:t>
            </w:r>
          </w:p>
        </w:tc>
        <w:tc>
          <w:tcPr>
            <w:tcW w:w="9134" w:type="dxa"/>
          </w:tcPr>
          <w:p w14:paraId="6D86510A" w14:textId="74E8E614" w:rsidR="00050B72" w:rsidRPr="00C676CF" w:rsidRDefault="00050B72" w:rsidP="00C676CF">
            <w:pPr>
              <w:spacing w:line="360" w:lineRule="auto"/>
              <w:rPr>
                <w:rFonts w:ascii="Book Antiqua" w:hAnsi="Book Antiqua"/>
              </w:rPr>
            </w:pPr>
            <w:r w:rsidRPr="00C676CF">
              <w:rPr>
                <w:rFonts w:ascii="Book Antiqua" w:hAnsi="Book Antiqua"/>
              </w:rPr>
              <w:t>Hasta takibi bilgi ve becerisini kazan</w:t>
            </w:r>
            <w:r w:rsidR="00AB6B7A" w:rsidRPr="00C676CF">
              <w:rPr>
                <w:rFonts w:ascii="Book Antiqua" w:hAnsi="Book Antiqua"/>
              </w:rPr>
              <w:t>abilme</w:t>
            </w:r>
            <w:r w:rsidR="002E0E42">
              <w:rPr>
                <w:rFonts w:ascii="Book Antiqua" w:hAnsi="Book Antiqua"/>
              </w:rPr>
              <w:t>.</w:t>
            </w:r>
          </w:p>
        </w:tc>
      </w:tr>
      <w:tr w:rsidR="00050B72" w:rsidRPr="00C676CF" w14:paraId="64075F3A" w14:textId="77777777" w:rsidTr="00097C69">
        <w:trPr>
          <w:trHeight w:val="473"/>
        </w:trPr>
        <w:tc>
          <w:tcPr>
            <w:tcW w:w="789" w:type="dxa"/>
          </w:tcPr>
          <w:p w14:paraId="2DBE7D38"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6</w:t>
            </w:r>
          </w:p>
        </w:tc>
        <w:tc>
          <w:tcPr>
            <w:tcW w:w="9134" w:type="dxa"/>
          </w:tcPr>
          <w:p w14:paraId="7FD68709" w14:textId="25CF9377" w:rsidR="00050B72" w:rsidRPr="00C676CF" w:rsidRDefault="00050B72" w:rsidP="00C676CF">
            <w:pPr>
              <w:spacing w:line="360" w:lineRule="auto"/>
              <w:rPr>
                <w:rFonts w:ascii="Book Antiqua" w:hAnsi="Book Antiqua"/>
              </w:rPr>
            </w:pPr>
            <w:r w:rsidRPr="00C676CF">
              <w:rPr>
                <w:rFonts w:ascii="Book Antiqua" w:hAnsi="Book Antiqua"/>
              </w:rPr>
              <w:t>Epikriz yaz</w:t>
            </w:r>
            <w:r w:rsidR="00AB6B7A" w:rsidRPr="00C676CF">
              <w:rPr>
                <w:rFonts w:ascii="Book Antiqua" w:hAnsi="Book Antiqua"/>
              </w:rPr>
              <w:t>abilme</w:t>
            </w:r>
            <w:r w:rsidR="002E0E42">
              <w:rPr>
                <w:rFonts w:ascii="Book Antiqua" w:hAnsi="Book Antiqua"/>
              </w:rPr>
              <w:t>.</w:t>
            </w:r>
          </w:p>
        </w:tc>
      </w:tr>
      <w:tr w:rsidR="00050B72" w:rsidRPr="00C676CF" w14:paraId="13F435AA" w14:textId="77777777" w:rsidTr="00097C69">
        <w:trPr>
          <w:trHeight w:val="470"/>
        </w:trPr>
        <w:tc>
          <w:tcPr>
            <w:tcW w:w="789" w:type="dxa"/>
          </w:tcPr>
          <w:p w14:paraId="09DD10C3"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7</w:t>
            </w:r>
          </w:p>
        </w:tc>
        <w:tc>
          <w:tcPr>
            <w:tcW w:w="9134" w:type="dxa"/>
          </w:tcPr>
          <w:p w14:paraId="00D8B068" w14:textId="2758FBFF" w:rsidR="00050B72" w:rsidRPr="00C676CF" w:rsidRDefault="00050B72" w:rsidP="00C676CF">
            <w:pPr>
              <w:spacing w:line="360" w:lineRule="auto"/>
              <w:rPr>
                <w:rFonts w:ascii="Book Antiqua" w:hAnsi="Book Antiqua"/>
              </w:rPr>
            </w:pPr>
            <w:r w:rsidRPr="00C676CF">
              <w:rPr>
                <w:rFonts w:ascii="Book Antiqua" w:hAnsi="Book Antiqua"/>
              </w:rPr>
              <w:t xml:space="preserve">Arter kan gazı alıp yorumlayabilme, </w:t>
            </w:r>
            <w:proofErr w:type="spellStart"/>
            <w:r w:rsidRPr="00C676CF">
              <w:rPr>
                <w:rFonts w:ascii="Book Antiqua" w:hAnsi="Book Antiqua"/>
              </w:rPr>
              <w:t>torasentez</w:t>
            </w:r>
            <w:proofErr w:type="spellEnd"/>
            <w:r w:rsidRPr="00C676CF">
              <w:rPr>
                <w:rFonts w:ascii="Book Antiqua" w:hAnsi="Book Antiqua"/>
              </w:rPr>
              <w:t xml:space="preserve"> yapabilme</w:t>
            </w:r>
            <w:r w:rsidR="002E0E42">
              <w:rPr>
                <w:rFonts w:ascii="Book Antiqua" w:hAnsi="Book Antiqua"/>
              </w:rPr>
              <w:t>.</w:t>
            </w:r>
          </w:p>
        </w:tc>
      </w:tr>
      <w:tr w:rsidR="00050B72" w:rsidRPr="00C676CF" w14:paraId="337E1C4E" w14:textId="77777777" w:rsidTr="00097C69">
        <w:trPr>
          <w:trHeight w:val="473"/>
        </w:trPr>
        <w:tc>
          <w:tcPr>
            <w:tcW w:w="789" w:type="dxa"/>
          </w:tcPr>
          <w:p w14:paraId="1ABB70DC"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8</w:t>
            </w:r>
          </w:p>
        </w:tc>
        <w:tc>
          <w:tcPr>
            <w:tcW w:w="9134" w:type="dxa"/>
          </w:tcPr>
          <w:p w14:paraId="23E56C72" w14:textId="1BC82F38" w:rsidR="00050B72" w:rsidRPr="00C676CF" w:rsidRDefault="00050B72" w:rsidP="00C676CF">
            <w:pPr>
              <w:spacing w:line="360" w:lineRule="auto"/>
              <w:rPr>
                <w:rFonts w:ascii="Book Antiqua" w:hAnsi="Book Antiqua"/>
              </w:rPr>
            </w:pPr>
            <w:r w:rsidRPr="00C676CF">
              <w:rPr>
                <w:rFonts w:ascii="Book Antiqua" w:hAnsi="Book Antiqua"/>
              </w:rPr>
              <w:t>Kritik hastayı tanıyıp gerekli müdahale</w:t>
            </w:r>
            <w:r w:rsidR="003B6193" w:rsidRPr="00C676CF">
              <w:rPr>
                <w:rFonts w:ascii="Book Antiqua" w:hAnsi="Book Antiqua"/>
              </w:rPr>
              <w:t>leri</w:t>
            </w:r>
            <w:r w:rsidR="007952D9" w:rsidRPr="00C676CF">
              <w:rPr>
                <w:rFonts w:ascii="Book Antiqua" w:hAnsi="Book Antiqua"/>
              </w:rPr>
              <w:t xml:space="preserve"> açıklayabilme</w:t>
            </w:r>
            <w:r w:rsidR="002E0E42">
              <w:rPr>
                <w:rFonts w:ascii="Book Antiqua" w:hAnsi="Book Antiqua"/>
              </w:rPr>
              <w:t>.</w:t>
            </w:r>
          </w:p>
        </w:tc>
      </w:tr>
      <w:tr w:rsidR="00050B72" w:rsidRPr="00C676CF" w14:paraId="4A095B6B" w14:textId="77777777" w:rsidTr="00097C69">
        <w:trPr>
          <w:trHeight w:val="894"/>
        </w:trPr>
        <w:tc>
          <w:tcPr>
            <w:tcW w:w="789" w:type="dxa"/>
          </w:tcPr>
          <w:p w14:paraId="0810B817"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9</w:t>
            </w:r>
          </w:p>
        </w:tc>
        <w:tc>
          <w:tcPr>
            <w:tcW w:w="9134" w:type="dxa"/>
          </w:tcPr>
          <w:p w14:paraId="0472FABA" w14:textId="69C8390E" w:rsidR="00050B72" w:rsidRPr="00C676CF" w:rsidRDefault="00050B72" w:rsidP="00C676CF">
            <w:pPr>
              <w:spacing w:line="360" w:lineRule="auto"/>
              <w:rPr>
                <w:rFonts w:ascii="Book Antiqua" w:hAnsi="Book Antiqua"/>
              </w:rPr>
            </w:pPr>
            <w:r w:rsidRPr="00C676CF">
              <w:rPr>
                <w:rFonts w:ascii="Book Antiqua" w:hAnsi="Book Antiqua"/>
              </w:rPr>
              <w:t>Hekim-hasta ilişkisi, hastaya etik yaklaşım, hasta yakınları ile iletişim konusunda beceri sahibi o</w:t>
            </w:r>
            <w:r w:rsidR="007952D9" w:rsidRPr="00C676CF">
              <w:rPr>
                <w:rFonts w:ascii="Book Antiqua" w:hAnsi="Book Antiqua"/>
              </w:rPr>
              <w:t>labilme</w:t>
            </w:r>
            <w:r w:rsidR="002E0E42">
              <w:rPr>
                <w:rFonts w:ascii="Book Antiqua" w:hAnsi="Book Antiqua"/>
              </w:rPr>
              <w:t>.</w:t>
            </w:r>
          </w:p>
        </w:tc>
      </w:tr>
      <w:tr w:rsidR="00050B72" w:rsidRPr="00C676CF" w14:paraId="1061E2D9" w14:textId="77777777" w:rsidTr="00097C69">
        <w:trPr>
          <w:trHeight w:val="897"/>
        </w:trPr>
        <w:tc>
          <w:tcPr>
            <w:tcW w:w="789" w:type="dxa"/>
          </w:tcPr>
          <w:p w14:paraId="6404EFA6" w14:textId="77777777" w:rsidR="00050B72" w:rsidRPr="00C676CF" w:rsidRDefault="00050B72" w:rsidP="00C676CF">
            <w:pPr>
              <w:pStyle w:val="TableParagraph"/>
              <w:spacing w:before="0" w:line="360" w:lineRule="auto"/>
              <w:rPr>
                <w:rFonts w:ascii="Book Antiqua" w:hAnsi="Book Antiqua"/>
                <w:b/>
              </w:rPr>
            </w:pPr>
            <w:r w:rsidRPr="00C676CF">
              <w:rPr>
                <w:rFonts w:ascii="Book Antiqua" w:hAnsi="Book Antiqua"/>
                <w:b/>
              </w:rPr>
              <w:t>10</w:t>
            </w:r>
          </w:p>
        </w:tc>
        <w:tc>
          <w:tcPr>
            <w:tcW w:w="9134" w:type="dxa"/>
          </w:tcPr>
          <w:p w14:paraId="2C6A984F" w14:textId="4141B364" w:rsidR="00050B72" w:rsidRPr="00C676CF" w:rsidRDefault="00050B72" w:rsidP="00C676CF">
            <w:pPr>
              <w:spacing w:line="360" w:lineRule="auto"/>
              <w:rPr>
                <w:rFonts w:ascii="Book Antiqua" w:hAnsi="Book Antiqua"/>
              </w:rPr>
            </w:pPr>
            <w:r w:rsidRPr="00C676CF">
              <w:rPr>
                <w:rFonts w:ascii="Book Antiqua" w:hAnsi="Book Antiqua"/>
              </w:rPr>
              <w:t>Sık görülen akciğer hastalıklarını poliklinik koşullarında tanıyabilme ve birinci basamak</w:t>
            </w:r>
            <w:r w:rsidR="007952D9" w:rsidRPr="00C676CF">
              <w:rPr>
                <w:rFonts w:ascii="Book Antiqua" w:hAnsi="Book Antiqua"/>
              </w:rPr>
              <w:t>ta hastaları</w:t>
            </w:r>
            <w:r w:rsidRPr="00C676CF">
              <w:rPr>
                <w:rFonts w:ascii="Book Antiqua" w:hAnsi="Book Antiqua"/>
              </w:rPr>
              <w:t xml:space="preserve"> tedavi yapabilme</w:t>
            </w:r>
            <w:r w:rsidR="002E0E42">
              <w:rPr>
                <w:rFonts w:ascii="Book Antiqua" w:hAnsi="Book Antiqua"/>
              </w:rPr>
              <w:t>.</w:t>
            </w:r>
          </w:p>
        </w:tc>
      </w:tr>
    </w:tbl>
    <w:p w14:paraId="33389ED5" w14:textId="77777777" w:rsidR="00050B72" w:rsidRPr="00C676CF" w:rsidRDefault="00050B72" w:rsidP="00C676CF">
      <w:pPr>
        <w:spacing w:line="360" w:lineRule="auto"/>
        <w:rPr>
          <w:rFonts w:ascii="Book Antiqua" w:hAnsi="Book Antiqua"/>
          <w:b/>
        </w:rPr>
      </w:pPr>
    </w:p>
    <w:p w14:paraId="18ABBFE4" w14:textId="77777777" w:rsidR="00E868DB" w:rsidRPr="00C676CF" w:rsidRDefault="00E868DB" w:rsidP="00C676CF">
      <w:pPr>
        <w:spacing w:line="360" w:lineRule="auto"/>
        <w:rPr>
          <w:rFonts w:ascii="Book Antiqua" w:hAnsi="Book Antiqua"/>
          <w:b/>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
        <w:gridCol w:w="9134"/>
      </w:tblGrid>
      <w:tr w:rsidR="00050B72" w:rsidRPr="00C676CF" w14:paraId="5F00E59C" w14:textId="77777777" w:rsidTr="00050B72">
        <w:trPr>
          <w:trHeight w:val="940"/>
        </w:trPr>
        <w:tc>
          <w:tcPr>
            <w:tcW w:w="9923" w:type="dxa"/>
            <w:gridSpan w:val="2"/>
            <w:shd w:val="clear" w:color="auto" w:fill="93B3D5"/>
          </w:tcPr>
          <w:p w14:paraId="6A83D7F6" w14:textId="77777777" w:rsidR="00050B72" w:rsidRPr="00C676CF" w:rsidRDefault="00050B72" w:rsidP="00C676CF">
            <w:pPr>
              <w:pStyle w:val="TableParagraph"/>
              <w:spacing w:before="0" w:line="360" w:lineRule="auto"/>
              <w:ind w:left="407"/>
              <w:rPr>
                <w:rFonts w:ascii="Book Antiqua" w:hAnsi="Book Antiqua"/>
                <w:b/>
              </w:rPr>
            </w:pPr>
            <w:r w:rsidRPr="00C676CF">
              <w:rPr>
                <w:rFonts w:ascii="Book Antiqua" w:hAnsi="Book Antiqua"/>
                <w:b/>
              </w:rPr>
              <w:t>DÖNEM VI GÖĞÜS HASTALIKLARI STAJI ÖĞRENİM KAZANIMLARI</w:t>
            </w:r>
          </w:p>
        </w:tc>
      </w:tr>
      <w:tr w:rsidR="001F7A85" w:rsidRPr="00C676CF" w14:paraId="694EE326" w14:textId="77777777" w:rsidTr="00050B72">
        <w:trPr>
          <w:trHeight w:val="482"/>
        </w:trPr>
        <w:tc>
          <w:tcPr>
            <w:tcW w:w="789" w:type="dxa"/>
          </w:tcPr>
          <w:p w14:paraId="40758B6E"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1</w:t>
            </w:r>
          </w:p>
        </w:tc>
        <w:tc>
          <w:tcPr>
            <w:tcW w:w="9134" w:type="dxa"/>
          </w:tcPr>
          <w:p w14:paraId="7872DB2A" w14:textId="46B0B0A2" w:rsidR="001F7A85" w:rsidRPr="00C676CF" w:rsidRDefault="001F7A85" w:rsidP="00C676CF">
            <w:pPr>
              <w:spacing w:line="360" w:lineRule="auto"/>
              <w:rPr>
                <w:rFonts w:ascii="Book Antiqua" w:hAnsi="Book Antiqua"/>
              </w:rPr>
            </w:pPr>
            <w:r w:rsidRPr="00C676CF">
              <w:rPr>
                <w:rFonts w:ascii="Book Antiqua" w:hAnsi="Book Antiqua"/>
              </w:rPr>
              <w:t xml:space="preserve">Ayrıntılı tıbbi </w:t>
            </w:r>
            <w:proofErr w:type="gramStart"/>
            <w:r w:rsidRPr="00C676CF">
              <w:rPr>
                <w:rFonts w:ascii="Book Antiqua" w:hAnsi="Book Antiqua"/>
              </w:rPr>
              <w:t>hikaye</w:t>
            </w:r>
            <w:proofErr w:type="gramEnd"/>
            <w:r w:rsidRPr="00C676CF">
              <w:rPr>
                <w:rFonts w:ascii="Book Antiqua" w:hAnsi="Book Antiqua"/>
              </w:rPr>
              <w:t xml:space="preserve"> alabilir ve fizik muayene yapabilir</w:t>
            </w:r>
            <w:r w:rsidR="000B502B" w:rsidRPr="00C676CF">
              <w:rPr>
                <w:rFonts w:ascii="Book Antiqua" w:hAnsi="Book Antiqua"/>
              </w:rPr>
              <w:t>.</w:t>
            </w:r>
          </w:p>
        </w:tc>
      </w:tr>
      <w:tr w:rsidR="001F7A85" w:rsidRPr="00C676CF" w14:paraId="03807152" w14:textId="77777777" w:rsidTr="00050B72">
        <w:trPr>
          <w:trHeight w:val="481"/>
        </w:trPr>
        <w:tc>
          <w:tcPr>
            <w:tcW w:w="789" w:type="dxa"/>
          </w:tcPr>
          <w:p w14:paraId="126D239E"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2</w:t>
            </w:r>
          </w:p>
        </w:tc>
        <w:tc>
          <w:tcPr>
            <w:tcW w:w="9134" w:type="dxa"/>
          </w:tcPr>
          <w:p w14:paraId="7FFC0CB5" w14:textId="1B315FC7" w:rsidR="001F7A85" w:rsidRPr="00C676CF" w:rsidRDefault="001F7A85" w:rsidP="00C676CF">
            <w:pPr>
              <w:spacing w:line="360" w:lineRule="auto"/>
              <w:rPr>
                <w:rFonts w:ascii="Book Antiqua" w:hAnsi="Book Antiqua"/>
              </w:rPr>
            </w:pPr>
            <w:r w:rsidRPr="00C676CF">
              <w:rPr>
                <w:rFonts w:ascii="Book Antiqua" w:hAnsi="Book Antiqua"/>
              </w:rPr>
              <w:t xml:space="preserve">Tıbbi </w:t>
            </w:r>
            <w:proofErr w:type="gramStart"/>
            <w:r w:rsidRPr="00C676CF">
              <w:rPr>
                <w:rFonts w:ascii="Book Antiqua" w:hAnsi="Book Antiqua"/>
              </w:rPr>
              <w:t>hikaye</w:t>
            </w:r>
            <w:proofErr w:type="gramEnd"/>
            <w:r w:rsidRPr="00C676CF">
              <w:rPr>
                <w:rFonts w:ascii="Book Antiqua" w:hAnsi="Book Antiqua"/>
              </w:rPr>
              <w:t xml:space="preserve"> ve fizik muayene sonucunda ön tanıları belirleyebil</w:t>
            </w:r>
            <w:r w:rsidR="000B502B" w:rsidRPr="00C676CF">
              <w:rPr>
                <w:rFonts w:ascii="Book Antiqua" w:hAnsi="Book Antiqua"/>
              </w:rPr>
              <w:t>ir.</w:t>
            </w:r>
          </w:p>
        </w:tc>
      </w:tr>
      <w:tr w:rsidR="001F7A85" w:rsidRPr="00C676CF" w14:paraId="0967FC7D" w14:textId="77777777" w:rsidTr="00AB6B7A">
        <w:trPr>
          <w:trHeight w:val="745"/>
        </w:trPr>
        <w:tc>
          <w:tcPr>
            <w:tcW w:w="789" w:type="dxa"/>
          </w:tcPr>
          <w:p w14:paraId="71880A1D"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3</w:t>
            </w:r>
          </w:p>
        </w:tc>
        <w:tc>
          <w:tcPr>
            <w:tcW w:w="9134" w:type="dxa"/>
          </w:tcPr>
          <w:p w14:paraId="0AF8E4A3" w14:textId="7E6CF6A7" w:rsidR="001F7A85" w:rsidRPr="00C676CF" w:rsidRDefault="000B502B" w:rsidP="00C676CF">
            <w:pPr>
              <w:spacing w:line="360" w:lineRule="auto"/>
              <w:rPr>
                <w:rFonts w:ascii="Book Antiqua" w:hAnsi="Book Antiqua"/>
              </w:rPr>
            </w:pPr>
            <w:r w:rsidRPr="00C676CF">
              <w:rPr>
                <w:rFonts w:ascii="Book Antiqua" w:hAnsi="Book Antiqua"/>
              </w:rPr>
              <w:t xml:space="preserve">Hastanın </w:t>
            </w:r>
            <w:proofErr w:type="gramStart"/>
            <w:r w:rsidRPr="00C676CF">
              <w:rPr>
                <w:rFonts w:ascii="Book Antiqua" w:hAnsi="Book Antiqua"/>
              </w:rPr>
              <w:t>laboratuvar</w:t>
            </w:r>
            <w:r w:rsidR="001F7A85" w:rsidRPr="00C676CF">
              <w:rPr>
                <w:rFonts w:ascii="Book Antiqua" w:hAnsi="Book Antiqua"/>
              </w:rPr>
              <w:t>,  akciğer</w:t>
            </w:r>
            <w:proofErr w:type="gramEnd"/>
            <w:r w:rsidR="001F7A85" w:rsidRPr="00C676CF">
              <w:rPr>
                <w:rFonts w:ascii="Book Antiqua" w:hAnsi="Book Antiqua"/>
              </w:rPr>
              <w:t xml:space="preserve">  grafisi,   solunum   fonksiyon   testleri sonuçlarını, varsa mikrobiyolojik sonuçlarını değerlendirerek ön tanı ya da tanıya varabil</w:t>
            </w:r>
            <w:r w:rsidRPr="00C676CF">
              <w:rPr>
                <w:rFonts w:ascii="Book Antiqua" w:hAnsi="Book Antiqua"/>
              </w:rPr>
              <w:t>ir.</w:t>
            </w:r>
          </w:p>
        </w:tc>
      </w:tr>
      <w:tr w:rsidR="001F7A85" w:rsidRPr="00C676CF" w14:paraId="0D42E039" w14:textId="77777777" w:rsidTr="00AB6B7A">
        <w:trPr>
          <w:trHeight w:val="478"/>
        </w:trPr>
        <w:tc>
          <w:tcPr>
            <w:tcW w:w="789" w:type="dxa"/>
          </w:tcPr>
          <w:p w14:paraId="754DEE85"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4</w:t>
            </w:r>
          </w:p>
        </w:tc>
        <w:tc>
          <w:tcPr>
            <w:tcW w:w="9134" w:type="dxa"/>
          </w:tcPr>
          <w:p w14:paraId="49C45D7A" w14:textId="279AAC80" w:rsidR="001F7A85" w:rsidRPr="00C676CF" w:rsidRDefault="001F7A85" w:rsidP="00C676CF">
            <w:pPr>
              <w:spacing w:line="360" w:lineRule="auto"/>
              <w:rPr>
                <w:rFonts w:ascii="Book Antiqua" w:hAnsi="Book Antiqua"/>
              </w:rPr>
            </w:pPr>
            <w:r w:rsidRPr="00C676CF">
              <w:rPr>
                <w:rFonts w:ascii="Book Antiqua" w:hAnsi="Book Antiqua"/>
              </w:rPr>
              <w:t>Hasta dosyası hazırlayabil</w:t>
            </w:r>
            <w:r w:rsidR="00A345DE" w:rsidRPr="00C676CF">
              <w:rPr>
                <w:rFonts w:ascii="Book Antiqua" w:hAnsi="Book Antiqua"/>
              </w:rPr>
              <w:t>ir</w:t>
            </w:r>
            <w:r w:rsidRPr="00C676CF">
              <w:rPr>
                <w:rFonts w:ascii="Book Antiqua" w:hAnsi="Book Antiqua"/>
              </w:rPr>
              <w:t xml:space="preserve"> ve hastaya uygulanacak tedavileri açıklayabil</w:t>
            </w:r>
            <w:r w:rsidR="00A345DE" w:rsidRPr="00C676CF">
              <w:rPr>
                <w:rFonts w:ascii="Book Antiqua" w:hAnsi="Book Antiqua"/>
              </w:rPr>
              <w:t>ir.</w:t>
            </w:r>
          </w:p>
        </w:tc>
      </w:tr>
      <w:tr w:rsidR="001F7A85" w:rsidRPr="00C676CF" w14:paraId="3D791DCC" w14:textId="77777777" w:rsidTr="00050B72">
        <w:trPr>
          <w:trHeight w:val="477"/>
        </w:trPr>
        <w:tc>
          <w:tcPr>
            <w:tcW w:w="789" w:type="dxa"/>
          </w:tcPr>
          <w:p w14:paraId="59A0A872"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5</w:t>
            </w:r>
          </w:p>
        </w:tc>
        <w:tc>
          <w:tcPr>
            <w:tcW w:w="9134" w:type="dxa"/>
          </w:tcPr>
          <w:p w14:paraId="036B1108" w14:textId="046BF34D" w:rsidR="001F7A85" w:rsidRPr="00C676CF" w:rsidRDefault="001F7A85" w:rsidP="00C676CF">
            <w:pPr>
              <w:spacing w:line="360" w:lineRule="auto"/>
              <w:rPr>
                <w:rFonts w:ascii="Book Antiqua" w:hAnsi="Book Antiqua"/>
              </w:rPr>
            </w:pPr>
            <w:r w:rsidRPr="00C676CF">
              <w:rPr>
                <w:rFonts w:ascii="Book Antiqua" w:hAnsi="Book Antiqua"/>
              </w:rPr>
              <w:t>Hasta takibi bilgi ve becerisini kazanabil</w:t>
            </w:r>
            <w:r w:rsidR="00A345DE" w:rsidRPr="00C676CF">
              <w:rPr>
                <w:rFonts w:ascii="Book Antiqua" w:hAnsi="Book Antiqua"/>
              </w:rPr>
              <w:t>ir.</w:t>
            </w:r>
          </w:p>
        </w:tc>
      </w:tr>
      <w:tr w:rsidR="001F7A85" w:rsidRPr="00C676CF" w14:paraId="7CE4B8B2" w14:textId="77777777" w:rsidTr="00050B72">
        <w:trPr>
          <w:trHeight w:val="481"/>
        </w:trPr>
        <w:tc>
          <w:tcPr>
            <w:tcW w:w="789" w:type="dxa"/>
          </w:tcPr>
          <w:p w14:paraId="6A78F64B"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6</w:t>
            </w:r>
          </w:p>
        </w:tc>
        <w:tc>
          <w:tcPr>
            <w:tcW w:w="9134" w:type="dxa"/>
          </w:tcPr>
          <w:p w14:paraId="3D8D9D9F" w14:textId="47DE33CA" w:rsidR="001F7A85" w:rsidRPr="00C676CF" w:rsidRDefault="001F7A85" w:rsidP="00C676CF">
            <w:pPr>
              <w:spacing w:line="360" w:lineRule="auto"/>
              <w:rPr>
                <w:rFonts w:ascii="Book Antiqua" w:hAnsi="Book Antiqua"/>
              </w:rPr>
            </w:pPr>
            <w:r w:rsidRPr="00C676CF">
              <w:rPr>
                <w:rFonts w:ascii="Book Antiqua" w:hAnsi="Book Antiqua"/>
              </w:rPr>
              <w:t>Epikriz yazabil</w:t>
            </w:r>
            <w:r w:rsidR="00A345DE" w:rsidRPr="00C676CF">
              <w:rPr>
                <w:rFonts w:ascii="Book Antiqua" w:hAnsi="Book Antiqua"/>
              </w:rPr>
              <w:t>ir.</w:t>
            </w:r>
          </w:p>
        </w:tc>
      </w:tr>
      <w:tr w:rsidR="001F7A85" w:rsidRPr="00C676CF" w14:paraId="0A99A21B" w14:textId="77777777" w:rsidTr="00050B72">
        <w:trPr>
          <w:trHeight w:val="482"/>
        </w:trPr>
        <w:tc>
          <w:tcPr>
            <w:tcW w:w="789" w:type="dxa"/>
          </w:tcPr>
          <w:p w14:paraId="6D8E7FFE"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7</w:t>
            </w:r>
          </w:p>
        </w:tc>
        <w:tc>
          <w:tcPr>
            <w:tcW w:w="9134" w:type="dxa"/>
          </w:tcPr>
          <w:p w14:paraId="0ED132E1" w14:textId="51B8F12B" w:rsidR="001F7A85" w:rsidRPr="00C676CF" w:rsidRDefault="001F7A85" w:rsidP="00C676CF">
            <w:pPr>
              <w:spacing w:line="360" w:lineRule="auto"/>
              <w:rPr>
                <w:rFonts w:ascii="Book Antiqua" w:hAnsi="Book Antiqua"/>
              </w:rPr>
            </w:pPr>
            <w:r w:rsidRPr="00C676CF">
              <w:rPr>
                <w:rFonts w:ascii="Book Antiqua" w:hAnsi="Book Antiqua"/>
              </w:rPr>
              <w:t>Arter kan gazı alıp yorumlayabil</w:t>
            </w:r>
            <w:r w:rsidR="00A345DE" w:rsidRPr="00C676CF">
              <w:rPr>
                <w:rFonts w:ascii="Book Antiqua" w:hAnsi="Book Antiqua"/>
              </w:rPr>
              <w:t>ir</w:t>
            </w:r>
            <w:r w:rsidRPr="00C676CF">
              <w:rPr>
                <w:rFonts w:ascii="Book Antiqua" w:hAnsi="Book Antiqua"/>
              </w:rPr>
              <w:t xml:space="preserve">, </w:t>
            </w:r>
            <w:proofErr w:type="spellStart"/>
            <w:r w:rsidRPr="00C676CF">
              <w:rPr>
                <w:rFonts w:ascii="Book Antiqua" w:hAnsi="Book Antiqua"/>
              </w:rPr>
              <w:t>torasentez</w:t>
            </w:r>
            <w:proofErr w:type="spellEnd"/>
            <w:r w:rsidRPr="00C676CF">
              <w:rPr>
                <w:rFonts w:ascii="Book Antiqua" w:hAnsi="Book Antiqua"/>
              </w:rPr>
              <w:t xml:space="preserve"> yapabil</w:t>
            </w:r>
            <w:r w:rsidR="00A345DE" w:rsidRPr="00C676CF">
              <w:rPr>
                <w:rFonts w:ascii="Book Antiqua" w:hAnsi="Book Antiqua"/>
              </w:rPr>
              <w:t>ir.</w:t>
            </w:r>
          </w:p>
        </w:tc>
      </w:tr>
      <w:tr w:rsidR="001F7A85" w:rsidRPr="00C676CF" w14:paraId="4F5B008D" w14:textId="77777777" w:rsidTr="00050B72">
        <w:trPr>
          <w:trHeight w:val="482"/>
        </w:trPr>
        <w:tc>
          <w:tcPr>
            <w:tcW w:w="789" w:type="dxa"/>
          </w:tcPr>
          <w:p w14:paraId="42EC9A69"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8</w:t>
            </w:r>
          </w:p>
        </w:tc>
        <w:tc>
          <w:tcPr>
            <w:tcW w:w="9134" w:type="dxa"/>
          </w:tcPr>
          <w:p w14:paraId="09EC7541" w14:textId="1E9CA6E9" w:rsidR="001F7A85" w:rsidRPr="00C676CF" w:rsidRDefault="001F7A85" w:rsidP="00C676CF">
            <w:pPr>
              <w:spacing w:line="360" w:lineRule="auto"/>
              <w:rPr>
                <w:rFonts w:ascii="Book Antiqua" w:hAnsi="Book Antiqua"/>
              </w:rPr>
            </w:pPr>
            <w:r w:rsidRPr="00C676CF">
              <w:rPr>
                <w:rFonts w:ascii="Book Antiqua" w:hAnsi="Book Antiqua"/>
              </w:rPr>
              <w:t>Kritik hastayı tanıyıp gerekli müdahaleleri açıklayabil</w:t>
            </w:r>
            <w:r w:rsidR="00A345DE" w:rsidRPr="00C676CF">
              <w:rPr>
                <w:rFonts w:ascii="Book Antiqua" w:hAnsi="Book Antiqua"/>
              </w:rPr>
              <w:t>ir.</w:t>
            </w:r>
          </w:p>
        </w:tc>
      </w:tr>
      <w:tr w:rsidR="001F7A85" w:rsidRPr="00C676CF" w14:paraId="09936556" w14:textId="77777777" w:rsidTr="00050B72">
        <w:trPr>
          <w:trHeight w:val="801"/>
        </w:trPr>
        <w:tc>
          <w:tcPr>
            <w:tcW w:w="789" w:type="dxa"/>
          </w:tcPr>
          <w:p w14:paraId="7130F511"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9</w:t>
            </w:r>
          </w:p>
        </w:tc>
        <w:tc>
          <w:tcPr>
            <w:tcW w:w="9134" w:type="dxa"/>
          </w:tcPr>
          <w:p w14:paraId="7E3670D4" w14:textId="7566D0AE" w:rsidR="001F7A85" w:rsidRPr="00C676CF" w:rsidRDefault="001F7A85" w:rsidP="00C676CF">
            <w:pPr>
              <w:spacing w:line="360" w:lineRule="auto"/>
              <w:rPr>
                <w:rFonts w:ascii="Book Antiqua" w:hAnsi="Book Antiqua"/>
              </w:rPr>
            </w:pPr>
            <w:r w:rsidRPr="00C676CF">
              <w:rPr>
                <w:rFonts w:ascii="Book Antiqua" w:hAnsi="Book Antiqua"/>
              </w:rPr>
              <w:t>Hekim-hasta ilişkisi, hastaya etik yaklaşım, hasta yakınları ile iletişim konusunda beceri sahibi olabil</w:t>
            </w:r>
            <w:r w:rsidR="00A345DE" w:rsidRPr="00C676CF">
              <w:rPr>
                <w:rFonts w:ascii="Book Antiqua" w:hAnsi="Book Antiqua"/>
              </w:rPr>
              <w:t>ir.</w:t>
            </w:r>
          </w:p>
        </w:tc>
      </w:tr>
      <w:tr w:rsidR="001F7A85" w:rsidRPr="00C676CF" w14:paraId="4F003F35" w14:textId="77777777" w:rsidTr="00050B72">
        <w:trPr>
          <w:trHeight w:val="805"/>
        </w:trPr>
        <w:tc>
          <w:tcPr>
            <w:tcW w:w="789" w:type="dxa"/>
          </w:tcPr>
          <w:p w14:paraId="76A35281" w14:textId="77777777" w:rsidR="001F7A85" w:rsidRPr="00C676CF" w:rsidRDefault="001F7A85" w:rsidP="00C676CF">
            <w:pPr>
              <w:pStyle w:val="TableParagraph"/>
              <w:spacing w:before="0" w:line="360" w:lineRule="auto"/>
              <w:rPr>
                <w:rFonts w:ascii="Book Antiqua" w:hAnsi="Book Antiqua"/>
                <w:b/>
              </w:rPr>
            </w:pPr>
            <w:r w:rsidRPr="00C676CF">
              <w:rPr>
                <w:rFonts w:ascii="Book Antiqua" w:hAnsi="Book Antiqua"/>
                <w:b/>
              </w:rPr>
              <w:t>10</w:t>
            </w:r>
          </w:p>
        </w:tc>
        <w:tc>
          <w:tcPr>
            <w:tcW w:w="9134" w:type="dxa"/>
          </w:tcPr>
          <w:p w14:paraId="29DE44C0" w14:textId="6A1B4006" w:rsidR="001F7A85" w:rsidRPr="00C676CF" w:rsidRDefault="001F7A85" w:rsidP="00C676CF">
            <w:pPr>
              <w:spacing w:line="360" w:lineRule="auto"/>
              <w:rPr>
                <w:rFonts w:ascii="Book Antiqua" w:hAnsi="Book Antiqua"/>
              </w:rPr>
            </w:pPr>
            <w:r w:rsidRPr="00C676CF">
              <w:rPr>
                <w:rFonts w:ascii="Book Antiqua" w:hAnsi="Book Antiqua"/>
              </w:rPr>
              <w:t>Sık görülen akciğer hastalıklarını poliklinik koşullarında tanıyabil</w:t>
            </w:r>
            <w:r w:rsidR="00A345DE" w:rsidRPr="00C676CF">
              <w:rPr>
                <w:rFonts w:ascii="Book Antiqua" w:hAnsi="Book Antiqua"/>
              </w:rPr>
              <w:t>ir</w:t>
            </w:r>
            <w:r w:rsidRPr="00C676CF">
              <w:rPr>
                <w:rFonts w:ascii="Book Antiqua" w:hAnsi="Book Antiqua"/>
              </w:rPr>
              <w:t xml:space="preserve"> ve birinci basamakta hastaları tedavi yapabil</w:t>
            </w:r>
            <w:r w:rsidR="00A345DE" w:rsidRPr="00C676CF">
              <w:rPr>
                <w:rFonts w:ascii="Book Antiqua" w:hAnsi="Book Antiqua"/>
              </w:rPr>
              <w:t>ir.</w:t>
            </w:r>
          </w:p>
        </w:tc>
      </w:tr>
    </w:tbl>
    <w:p w14:paraId="3F3910FD" w14:textId="77777777" w:rsidR="00050B72" w:rsidRPr="00C676CF" w:rsidRDefault="00050B72" w:rsidP="00C676CF">
      <w:pPr>
        <w:spacing w:line="360" w:lineRule="auto"/>
        <w:rPr>
          <w:rFonts w:ascii="Book Antiqua" w:hAnsi="Book Antiqua"/>
          <w:b/>
        </w:rPr>
      </w:pPr>
    </w:p>
    <w:sectPr w:rsidR="00050B72" w:rsidRPr="00C676CF">
      <w:pgSz w:w="11920" w:h="16840"/>
      <w:pgMar w:top="16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868DB"/>
    <w:rsid w:val="00050B72"/>
    <w:rsid w:val="00067578"/>
    <w:rsid w:val="000A4B23"/>
    <w:rsid w:val="000B502B"/>
    <w:rsid w:val="00104701"/>
    <w:rsid w:val="001F4A19"/>
    <w:rsid w:val="001F7A85"/>
    <w:rsid w:val="002A5D95"/>
    <w:rsid w:val="002E0E42"/>
    <w:rsid w:val="003B6193"/>
    <w:rsid w:val="003C716F"/>
    <w:rsid w:val="004A7EBB"/>
    <w:rsid w:val="005A39D1"/>
    <w:rsid w:val="006040FD"/>
    <w:rsid w:val="006138FE"/>
    <w:rsid w:val="00687C36"/>
    <w:rsid w:val="006D4CFC"/>
    <w:rsid w:val="00787146"/>
    <w:rsid w:val="007952D9"/>
    <w:rsid w:val="008C3048"/>
    <w:rsid w:val="00A16FAF"/>
    <w:rsid w:val="00A345DE"/>
    <w:rsid w:val="00AB6B7A"/>
    <w:rsid w:val="00C676CF"/>
    <w:rsid w:val="00CD55BF"/>
    <w:rsid w:val="00DA4471"/>
    <w:rsid w:val="00E444AE"/>
    <w:rsid w:val="00E73929"/>
    <w:rsid w:val="00E868DB"/>
    <w:rsid w:val="00FD31B3"/>
    <w:rsid w:val="00FE7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ABBFC5"/>
  <w15:docId w15:val="{8DD3D533-71EB-47AD-9414-B9A1D49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31</cp:revision>
  <dcterms:created xsi:type="dcterms:W3CDTF">2022-08-22T16:15:00Z</dcterms:created>
  <dcterms:modified xsi:type="dcterms:W3CDTF">2022-08-23T20:01:00Z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2022-08-22T00:00:00Z</vt:filetime>
  </property>
</Properties>
</file>